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 LEGISLATIVO 24 aprile 2001, n. 170 </w:t>
      </w:r>
    </w:p>
    <w:p w:rsidR="0093716E" w:rsidRPr="0093716E" w:rsidRDefault="0093716E" w:rsidP="00937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716E">
        <w:rPr>
          <w:rFonts w:ascii="Courier New" w:eastAsia="Times New Roman" w:hAnsi="Courier New" w:cs="Courier New"/>
          <w:sz w:val="20"/>
          <w:szCs w:val="20"/>
          <w:lang w:eastAsia="it-IT"/>
        </w:rPr>
        <w:t>Riordino   del  sistema  di  diffusione  della  stampa  quotidiana  e</w:t>
      </w:r>
    </w:p>
    <w:p w:rsidR="0093716E" w:rsidRPr="0093716E" w:rsidRDefault="0093716E" w:rsidP="00937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716E">
        <w:rPr>
          <w:rFonts w:ascii="Courier New" w:eastAsia="Times New Roman" w:hAnsi="Courier New" w:cs="Courier New"/>
          <w:sz w:val="20"/>
          <w:szCs w:val="20"/>
          <w:lang w:eastAsia="it-IT"/>
        </w:rPr>
        <w:t>periodica,  a  norma  dell'articolo  3 della legge 13 aprile 1999, n.</w:t>
      </w:r>
    </w:p>
    <w:p w:rsidR="0093716E" w:rsidRPr="0093716E" w:rsidRDefault="0093716E" w:rsidP="00937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716E">
        <w:rPr>
          <w:rFonts w:ascii="Courier New" w:eastAsia="Times New Roman" w:hAnsi="Courier New" w:cs="Courier New"/>
          <w:sz w:val="20"/>
          <w:szCs w:val="20"/>
          <w:lang w:eastAsia="it-IT"/>
        </w:rPr>
        <w:t>108.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93716E" w:rsidRPr="0093716E" w:rsidRDefault="0093716E" w:rsidP="00937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3716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4-1-2020  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93716E" w:rsidRPr="0093716E" w:rsidRDefault="0093716E" w:rsidP="00937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971550" cy="276225"/>
            <wp:effectExtent l="19050" t="0" r="0" b="0"/>
            <wp:docPr id="1" name="Immagine 1" descr="C:\Documents and Settings\catusr\Desktop\NORMATTIVA - Export HTML_files\ico_urn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tusr\Desktop\NORMATTIVA - Export HTML_files\ico_urn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PRESIDENTE DELLA REPUBBLICA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Visti gli articoli 21, 76 e 87 della Costituzione;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l'articolo 52, primo comma, lettera a), del decreto del Presidente della Repubblica 24 luglio 1977, n. 616;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5 agosto 1981, n. 416, e successive modificazioni;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decreto legislativo 31 marzo 1998, n. 112, recante conferimento di funzioni e compiti amministrativi dello Stato alle regioni ed agli enti locali, in attuazione del capo I della legge 15 marzo 1997, n. 59;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decreto legislativo 31 marzo 1998, n. 114, recante la riforma della disciplina relativa al settore del commercio, a norma dell'articolo 4, comma 4, della legge 15 marzo 1997, n. 59;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Vista la legge 13 aprile 1999, n. 108, ed in particolare l'articolo 3, recante delega al Governo per l'emanazione di un decreto legislativo diretto a riordinare in maniera organica il sistema di diffusione della stampa quotidiana e periodica;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parere della Conferenza unificata espresso nella seduta del 21 dicembre 2000;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parere della VII Commissione parlamentare della Camera dei deputati, in data 1 febbraio 2001 sulla sperimentazione dell'allargamento della rete di vendita dei giornali;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Vista la preliminare deliberazione del Consiglio dei Ministri, adottata nella riunione del 16 febbraio 2001;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Sentita la Commissione paritetica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Governo-editori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all'articolo 29 della legge 25 febbraio 1987, n. 67, come modificata dalla legge 13 aprile 1999, n. 108, e dal decreto legislativo 28 agosto 1997, n. 281;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il parere della Conferenza unificata di cui all'articolo 8 del decreto legislativo 28 agosto 1997, n. 281, adottato nella seduta del 22 febbraio 2001;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Visto il parere delle competenti Commissioni parlamentari;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Vista la deliberazione del Consiglio dei Ministri, adottata nella riunione del 4 aprile 2001;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Sulla proposta del Presidente del Consiglio dei Ministri, di concerto con il Ministro per gli affari regionali ed il Ministro dell'industria, del commercio e dell'artigianato e del commercio con l'estero; 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E m a n a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seguente decreto legislativo: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1.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di applicazione e definizioni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Il presente decreto detta principi per la disciplina, da parte delle regioni, delle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condizioni di vendita della stampa quotidiana e periodica.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2.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Definizione del sistema di vendita della stampa quotidiana e periodica 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((1. Il sistema di vendita della stampa quotidiana e periodica si articola, su tutto il territorio nazionale, in punti vendita: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a) esclusivi, che sono tenuti alla vendita generale di quotidiani e di periodici;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b) non esclusivi, che possono vendere, alle condizioni stabilite dal presente decreto, quotidiani o periodici in aggiunta ad altre merci))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((Possono esercitare l'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attivita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' di vendita della stampa quotidiana e periodica, in regime di non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esclusivita'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, le seguenti tipologie di esercizi commerciali:))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a) le rivendite di generi di monopolio;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le rivendite di carburanti e di oli minerali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((...))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i bar, inclusi gli esercizi posti nelle aree di servizio delle autostrade e nell'interno di stazioni ferroviarie, aeroportuali e marittime, ed esclusi altri punti di ristoro, ristoranti, rosticcerie e trattorie;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le strutture di vendita come definite dall'articolo 4, comma 1, lettere e), f) e g), del decreto legislativo 31 marzo 1998, n. 114, con un limite minimo di superficie di vendita pari a metri quadrati 700;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e) gli esercizi adibiti prevalentemente alla vendita di libri e prodotti equiparati, con un limite minimo di superficie di metri quadrati 120;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f) gli esercizi a prevalente specializzazione di vendita, con esclusivo riferimento alla vendita delle riviste di identica specializzazione.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3.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Esenzione dall'autorizzazione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1. Non e' necessaria alcuna autorizzazione: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per la vendita nelle sedi dei partiti, enti, chiese,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comunita'</w:t>
      </w:r>
      <w:proofErr w:type="spellEnd"/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religiose, sindacati associazioni, di pertinenti pubblicazioni specializzate;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b) per la vendita ambulante di quotidiani di partito, sindacali e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religiosi, che ricorrano all'opera di volontari a scopo di propaganda politica, sindacale o religiosa;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per la vendita nelle sedi delle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editrici e delle loro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redazioni distaccate, dei giornali da esse editi;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d) per la vendita di pubblicazioni specializzate non distribuite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edicole;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e) per la consegna porta a porta e per la vendita ambulante da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parte degli editori, distributori ed edicolanti;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f) per la vendita in alberghi e pensioni quando essa costituisce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un servizio ai clienti;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g) per la vendita effettuata all'interno di strutture pubbliche o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private rivolta unicamente al pubblico che ha accesso a tali strutture.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Art. 4.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Parita'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trattamento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((COMMA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2. I punti vendita non esclusivi assicurano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parita'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trattamento nell'ambito della tipologia di quotidiani e periodici dagli stessi prescelta per la vendita.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4-bis.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 (Apertura di nuovi punti vendita). ))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((1. L'apertura di nuovi punti vendita, esclusivi e non esclusivi, anche a carattere stagionale, e' soggetta alle disposizioni dell'articolo 19 della legge 7 agosto 1990, n. 241.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2. I comuni possono individuare le zone nelle quali, tenuto conto del numero dei punti vendita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gia'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esistenti in relazione al bacino d'utenza, della domanda, anche stagionale, delle esigenze di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sostenibilita'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ambientale e di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viabilita'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nonche'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tutela e salvaguardia delle zone di pregio artistico, storico, architettonico e ambientale, l'apertura di nuovi punti vendita e' regolamentata sulla base delle disposizioni delle regioni e delle province autonome di Trento e di Bolzano vigenti in materia e dei criteri adottati con le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modalita'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cui al comma 3.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3. Con intesa in sede di Conferenza unificata di cui all'articolo 8 del decreto legislativo 28 agosto 1997, n. 281, sono definiti i criteri e i parametri qualitativi per l'apertura dei nuovi punti vendita,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affinche'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sia garantita, a salvaguardia dei motivi imperativi di interesse generale connessi alla promozione dell'informazione e del pluralismo informativo, una presenza capillare ed equilibrata dei punti vendita sul territorio nazionale, anche nelle aree periferiche, tale da soddisfare la domanda del bacino di utenza e tenuto conto anche delle esigenze stagionali. Le intese raggiunte in sede di Conferenza unificata sono recepite con decreto del Ministro dello sviluppo economico.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4. Con intesa in sede di Conferenza unificata sono individuati, nel rispetto dei principi stabiliti dalla legislazione statale in materia di concorrenza, criteri omogenei per la liberalizzazione degli orari e dei periodi di chiusura dei punti vendita, la rimozione degli ostacoli che limitano la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possibilita'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, per i punti vendita esclusivi, di ampliare le categorie merceologiche e i servizi offerti al pubblico,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nonche'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possibilita'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svolgere l'intermediazione di servizi a valore aggiunto a favore delle amministrazioni territoriali, delle aziende sanitarie locali, delle aziende di trasporto pubblico e delle aziende di promozione turistica, fermi restando gli eventuali vincoli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autorizzatori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previsti, per tali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attivita'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e servizi ulteriori, dalla normativa vigente))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5.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vendita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1. La vendita della stampa quotidiana e periodica e' effettuata nel rispetto delle seguenti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il prezzo di vendita della stampa quotidiana e periodica stabilito dal produttore non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puo'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subire variazioni in relazione ai punti di vendita, esclusivi e non esclusivi, che effettuano la rivendita;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b) le condizioni economiche e le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commerciali di cessione delle pubblicazioni, comprensive di ogni forma di compenso riconosciuta ai rivenditori, devono essere identiche per le diverse tipologie di esercizi, esclusivi e non esclusivi, che effettuano la vendita;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c) i punti di vendita, esclusivi e non esclusivi, devono prevedere un adeguato spazio espositivo per le testate poste in vendita;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d) e' comunque vietata l'esposizione al pubblico di giornali, riviste e materiale pornografico.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d-bis) gli edicolanti possono vendere presso la propria sede qualunque altro prodotto secondo la vigente normativa;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d-ter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gli edicolanti possono praticare sconti sulla merce venduta e defalcare il valore del materiale fornito in conto vendita e restituito, nel rispetto del periodo di permanenza in vendita stabilito dall'editore, a compensazione delle successive anticipazioni al distributore;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d-quater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fermi restando gli obblighi previsti per gli edicolanti a garanzia del pluralismo informativo, la ingiustificata mancata fornitura, ovvero la fornitura ingiustificata per eccesso o difetto, rispetto alla domanda da parte del distributore costituiscono casi di pratica commerciale sleale ai fini dell'applicazione delle vigenti disposizioni in materia;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d-quinquies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le clausole contrattuali fra distributori ed edicolanti, contrarie alle disposizioni del presente articolo, sono nulle per contrasto con norma imperativa di legge e non viziano il contratto cui accedono.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d-sexies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) le imprese di distribuzione territoriale dei prodotti editoriali garantiscono a tutti i rivenditori l'accesso alle forniture 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parita'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condizioni economiche e commerciali; la fornitura non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puo'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essere condizionata a servizi, costi o prestazioni aggiuntive a carico del rivenditore;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d-septies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) le imprese di distribuzione territoriale assicurano ai punti vendita forniture di quotidiani e di periodici adeguate, per tipologia e per quantitativi, a soddisfare le esigenze dell'utenza del territorio; le pubblicazioni fornite in eccesso rispetto alle esigenze dell'utenza del territorio o quelle che non sono oggetto della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parita'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trattamento possono essere rifiutate ovvero restituite anticipatamente dagli edicolanti senza alcuna limitazione temporale))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5-bis.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(( (Nuove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opportunita'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imprenditoriali e commerciali per i punti vendita esclusivi). 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((1. Nelle zone dove la fornitura della stampa quotidiana e periodica non e' assicurata dagli ordinari canali di distribuzione, i punti vendita di tali zone possono chiedere di essere riforniti dal punto vendita esclusivo disponibile geograficamente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piu'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vicino sulla base di un accordo di fornitura. E'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altresi'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consentito ai punti vendita esclusivi di rifornire, sulla base di un accordo di fornitura, gli esercizi commerciali che fanno richiesta di fornitura di pubblicazioni periodiche </w:t>
      </w: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lastRenderedPageBreak/>
        <w:t xml:space="preserve">attinenti alla tipologia del bene o del servizio oggetto prevalente della loro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attivita'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commerciale. Con accordo su base nazionale tra le associazioni di categoria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piu'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rappresentative degli editori e dei rivenditori di quotidiani e di periodici sono definite le condizioni economiche per lo svolgimento di tali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attivita'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, che in ogni caso devono tenere conto delle 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quantita'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copie vendute dal punto vendita addizionale. L'</w:t>
      </w:r>
      <w:proofErr w:type="spellStart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attivita</w:t>
      </w:r>
      <w:proofErr w:type="spellEnd"/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' addizionale di distribuzione dei punti vendita esclusivi e' soggetta alle disposizioni dell'articolo 19 della legge 7 agosto 1990, n. 241))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6.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((ARTICOLO ABROGATO DAL D.L. 24 APRILE 2017, N. 50, CONVERTITO CON MODIFICAZIONI DALLA L. 21 GIUGNO 2017, N. 96))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7.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Stampa estera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1. Il presente decreto legislativo si applica anche alla stampa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estera posta in vendita in Italia.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8.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Monitoraggio del mercato editoriale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1. La Presidenza del Consiglio dei Ministri, senza oneri aggiuntivi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carico del bilancio dello Stato, assicura il monitoraggio della rete di vendita dei giornali quotidiani e periodici per l'espansione del mercato editoriale. A tale fine, con decreto del Presidente del Consiglio dei Ministri, e' individuata la struttura preposta a detto monitoraggio, con la partecipazione dei soggetti del comparto distributivo editoriale e delle regioni di volta in volta interessate.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Art. 9.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Norme finali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 Per quanto non previsto dal presente decreto si applica il decreto legislativo 31 marzo 1998, n. 114.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((1-bis. Le violazioni delle disposizioni del presente decreto sono sanzionate ai sensi dell'articolo 22 del decreto legislativo 31 marzo 1998, n. 114))</w:t>
      </w: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2. Sono abrogati l'articolo 14 della legge 5 agosto 1981, n. 416, e l'articolo 7 della legge 25 febbraio 1987, n. 67. 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presente decreto, munito del sigillo dello Stato,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sara'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inserito nella Raccolta ufficiale degli atti normativi della Repubblica italiana. E' fatto obbligo a chiunque spetti di osservarlo e di farlo osservare. 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Dato a Roma, </w:t>
      </w: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addi'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24 aprile 2001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CIAMPI</w:t>
      </w:r>
    </w:p>
    <w:p w:rsidR="0093716E" w:rsidRPr="0093716E" w:rsidRDefault="0093716E" w:rsidP="0093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3716E" w:rsidRPr="0093716E" w:rsidRDefault="0093716E" w:rsidP="00937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Amato, Presidente del Consiglio dei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Ministri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Loiero</w:t>
      </w:r>
      <w:proofErr w:type="spellEnd"/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, Ministro per gli affari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regionali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Letta, Ministro dell'industria, del</w:t>
      </w:r>
    </w:p>
    <w:p w:rsidR="0093716E" w:rsidRPr="0093716E" w:rsidRDefault="0093716E" w:rsidP="009371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commercio e dell'artigianato e del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commercio con l'estero</w:t>
      </w:r>
    </w:p>
    <w:p w:rsidR="0093716E" w:rsidRPr="0093716E" w:rsidRDefault="0093716E" w:rsidP="0093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716E">
        <w:rPr>
          <w:rFonts w:ascii="Times New Roman" w:eastAsia="Times New Roman" w:hAnsi="Times New Roman" w:cs="Times New Roman"/>
          <w:sz w:val="24"/>
          <w:szCs w:val="24"/>
          <w:lang w:eastAsia="it-IT"/>
        </w:rPr>
        <w:t>Visto, il Guardasigilli: Fassino</w:t>
      </w:r>
    </w:p>
    <w:p w:rsidR="00EE4BF2" w:rsidRDefault="00EE4BF2"/>
    <w:sectPr w:rsidR="00EE4BF2" w:rsidSect="00EE4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716E"/>
    <w:rsid w:val="0093716E"/>
    <w:rsid w:val="00EE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B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93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37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3716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ghetta">
    <w:name w:val="righetta"/>
    <w:basedOn w:val="Carpredefinitoparagrafo"/>
    <w:rsid w:val="0093716E"/>
  </w:style>
  <w:style w:type="character" w:customStyle="1" w:styleId="righettadx">
    <w:name w:val="righetta_dx"/>
    <w:basedOn w:val="Carpredefinitoparagrafo"/>
    <w:rsid w:val="0093716E"/>
  </w:style>
  <w:style w:type="paragraph" w:styleId="NormaleWeb">
    <w:name w:val="Normal (Web)"/>
    <w:basedOn w:val="Normale"/>
    <w:uiPriority w:val="99"/>
    <w:semiHidden/>
    <w:unhideWhenUsed/>
    <w:rsid w:val="0093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716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ormattiva.it/do/atto/caricaRiferimentiURNFull?atto.dataPubblicazioneGazzetta=2001-05-14&amp;atto.codiceRedazionale=001G0226&amp;atto.giornoVigenza=4&amp;atto.meseVigenza=1&amp;atto.annoVigenza=20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1998</Words>
  <Characters>11394</Characters>
  <Application>Microsoft Office Word</Application>
  <DocSecurity>0</DocSecurity>
  <Lines>94</Lines>
  <Paragraphs>26</Paragraphs>
  <ScaleCrop>false</ScaleCrop>
  <Company>D-Cube s.r.l.</Company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D-Cube s.r.l.</dc:creator>
  <cp:keywords/>
  <dc:description/>
  <cp:lastModifiedBy>D-Cube s.r.l.</cp:lastModifiedBy>
  <cp:revision>1</cp:revision>
  <dcterms:created xsi:type="dcterms:W3CDTF">2020-01-04T15:28:00Z</dcterms:created>
  <dcterms:modified xsi:type="dcterms:W3CDTF">2020-01-04T15:29:00Z</dcterms:modified>
</cp:coreProperties>
</file>