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9"/>
        <w:gridCol w:w="7828"/>
      </w:tblGrid>
      <w:tr w:rsidR="00453CAD" w14:paraId="7BF39FEE" w14:textId="77777777">
        <w:tc>
          <w:tcPr>
            <w:tcW w:w="20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6C9AC" w14:textId="77777777" w:rsidR="00453CAD" w:rsidRDefault="004D0566">
            <w:pPr>
              <w:pStyle w:val="Standard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78BC30C9" wp14:editId="66A89776">
                  <wp:extent cx="1119600" cy="1127880"/>
                  <wp:effectExtent l="0" t="0" r="4350" b="0"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600" cy="112788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3827B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0E718EF7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14:paraId="35864AE2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14:paraId="4C4B79E0" w14:textId="77777777" w:rsidR="00453CAD" w:rsidRDefault="00453CAD">
      <w:pPr>
        <w:pStyle w:val="Standard"/>
        <w:spacing w:after="0" w:line="240" w:lineRule="auto"/>
        <w:jc w:val="center"/>
      </w:pPr>
    </w:p>
    <w:p w14:paraId="068F6F81" w14:textId="77777777" w:rsidR="00453CAD" w:rsidRDefault="004D0566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</w:rPr>
        <w:t>RICEVUTA DI AVVENUTA PRESENTAZIONE PRATICA EDILIZIA E</w:t>
      </w:r>
    </w:p>
    <w:p w14:paraId="47B55545" w14:textId="77777777" w:rsidR="00453CAD" w:rsidRDefault="004D056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COMUNICAZIONE DELL'AVVIO DEL PROCEDIMENTO</w:t>
      </w:r>
    </w:p>
    <w:p w14:paraId="129514C1" w14:textId="77777777" w:rsidR="00453CAD" w:rsidRDefault="00453CAD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453CAD" w14:paraId="489FBCE9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9FE09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39BE0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Permesso di Costruire</w:t>
            </w:r>
          </w:p>
        </w:tc>
      </w:tr>
      <w:tr w:rsidR="00453CAD" w14:paraId="10D71DFA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F1CFF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8411F" w14:textId="77777777" w:rsidR="00453CAD" w:rsidRDefault="004D0566">
            <w:pPr>
              <w:pStyle w:val="NormaleWe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06-03</w:t>
            </w:r>
          </w:p>
        </w:tc>
      </w:tr>
      <w:tr w:rsidR="00453CAD" w14:paraId="6C36ED2D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5BFE3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29B95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 w:rsidR="00905F70">
              <w:rPr>
                <w:rFonts w:ascii="Times New Roman" w:hAnsi="Times New Roman" w:cs="Times New Roman"/>
              </w:rPr>
              <w:t>]</w:t>
            </w:r>
          </w:p>
          <w:p w14:paraId="1CBF268F" w14:textId="40E74E37" w:rsidR="00905F70" w:rsidRDefault="00905F7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1235BE27" w14:textId="77777777" w:rsidR="00453CAD" w:rsidRDefault="00453CAD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32CC99BD" w14:textId="77777777" w:rsidR="00453CAD" w:rsidRDefault="00453CAD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453CAD" w14:paraId="5125D1CC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2AAA5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D2876" w14:textId="77777777" w:rsidR="00905F70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elenco_civici.civico_via;block</w:t>
            </w:r>
            <w:proofErr w:type="spellEnd"/>
            <w:r>
              <w:rPr>
                <w:rFonts w:ascii="Times New Roman" w:hAnsi="Times New Roman" w:cs="Times New Roman"/>
              </w:rPr>
              <w:t>=</w:t>
            </w:r>
            <w:proofErr w:type="spellStart"/>
            <w:r>
              <w:rPr>
                <w:rFonts w:ascii="Times New Roman" w:hAnsi="Times New Roman" w:cs="Times New Roman"/>
              </w:rPr>
              <w:t>tbs:listitem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elenco_civici.civico_civico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elenco_civici.civico_interno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  <w:p w14:paraId="0D43AEC0" w14:textId="77777777" w:rsidR="00905F70" w:rsidRDefault="00905F7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2554"/>
              <w:gridCol w:w="2350"/>
              <w:gridCol w:w="2283"/>
            </w:tblGrid>
            <w:tr w:rsidR="00905F70" w:rsidRPr="008246AD" w14:paraId="3F6579EA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55920C40" w14:textId="77777777" w:rsidR="00905F70" w:rsidRPr="008246AD" w:rsidRDefault="00905F70" w:rsidP="00905F70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5EECE3B7" w14:textId="77777777" w:rsidR="00905F70" w:rsidRPr="008246AD" w:rsidRDefault="00905F70" w:rsidP="00905F70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40E8D5F9" w14:textId="77777777" w:rsidR="00905F70" w:rsidRPr="008246AD" w:rsidRDefault="00905F70" w:rsidP="00905F70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905F70" w:rsidRPr="008246AD" w14:paraId="6B036E23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3302D249" w14:textId="77777777" w:rsidR="00905F70" w:rsidRPr="003345AC" w:rsidRDefault="00905F70" w:rsidP="00905F70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elenco_nct.nct_sezione;block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0E4A10EA" w14:textId="77777777" w:rsidR="00905F70" w:rsidRPr="0065589A" w:rsidRDefault="00905F70" w:rsidP="00905F70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4A77A50B" w14:textId="77777777" w:rsidR="00905F70" w:rsidRPr="008246AD" w:rsidRDefault="00905F70" w:rsidP="00905F70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28C9649E" w14:textId="4B9CB329" w:rsidR="00453CAD" w:rsidRDefault="00453CAD">
            <w:pPr>
              <w:pStyle w:val="Standard"/>
              <w:spacing w:after="0" w:line="240" w:lineRule="auto"/>
            </w:pPr>
          </w:p>
        </w:tc>
      </w:tr>
      <w:tr w:rsidR="00453CAD" w14:paraId="6EE9B23E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E5521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49A8B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descrizione_intervento;strconv</w:t>
            </w:r>
            <w:proofErr w:type="spellEnd"/>
            <w:r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1667D628" w14:textId="77777777" w:rsidR="00453CAD" w:rsidRDefault="00453CAD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288F8A15" w14:textId="77777777" w:rsidR="00453CAD" w:rsidRDefault="00453CAD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453CAD" w14:paraId="15DF0234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12165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AEA66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data_presentazione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453CAD" w14:paraId="4615CE31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452BE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7124C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ora_presentazione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453CAD" w14:paraId="29092B19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40CCF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4754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453CAD" w14:paraId="3E0B8061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71FCB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Allegati presentati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B940C" w14:textId="77777777" w:rsidR="00453CAD" w:rsidRDefault="004D0566">
            <w:pPr>
              <w:pStyle w:val="Standard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r>
              <w:rPr>
                <w:rFonts w:ascii="Times New Roman" w:hAnsi="Times New Roman" w:cs="Times New Roman"/>
              </w:rPr>
              <w:t>=</w:t>
            </w:r>
            <w:proofErr w:type="spellStart"/>
            <w:r>
              <w:rPr>
                <w:rFonts w:ascii="Times New Roman" w:hAnsi="Times New Roman" w:cs="Times New Roman"/>
              </w:rPr>
              <w:t>tbs:listitem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5A48D1FE" w14:textId="77777777" w:rsidR="00453CAD" w:rsidRDefault="00453CAD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36ACE56D" w14:textId="77777777" w:rsidR="00453CAD" w:rsidRDefault="00453CAD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21EA4C82" w14:textId="77777777" w:rsidR="00453CAD" w:rsidRDefault="004D0566">
      <w:pPr>
        <w:pStyle w:val="NormaleWeb"/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La presente costituisce ricevuta di avvenuta presentazione della pratica edilizia come sopra qualificata tramite il Portale Istanze Online del Comune di Savona e assolve al disposto degli articoli 7, 8 e 18-bis della Legge 241/1990 e </w:t>
      </w:r>
      <w:proofErr w:type="spellStart"/>
      <w:r>
        <w:rPr>
          <w:sz w:val="22"/>
          <w:szCs w:val="22"/>
        </w:rPr>
        <w:t>s.m.i.</w:t>
      </w:r>
      <w:proofErr w:type="spellEnd"/>
    </w:p>
    <w:p w14:paraId="3485DCC3" w14:textId="77777777" w:rsidR="00453CAD" w:rsidRDefault="00453CAD">
      <w:pPr>
        <w:pStyle w:val="NormaleWeb"/>
        <w:spacing w:before="0" w:after="0"/>
        <w:rPr>
          <w:sz w:val="22"/>
          <w:szCs w:val="22"/>
        </w:rPr>
      </w:pPr>
    </w:p>
    <w:p w14:paraId="0E72EDE6" w14:textId="77777777" w:rsidR="00453CAD" w:rsidRDefault="004D0566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I termini procedimentali del Permesso di Costruire sono disciplinati dall'art. 20 del D.P.R. 380/01, in caso di inerzia da parte dell'amministrazione comunale l'interessato può avvalersi, ai sensi dell'art. 33 L.R. 16/08, dell'intervento sostitutivo regionale.</w:t>
      </w:r>
    </w:p>
    <w:p w14:paraId="6A1D47D9" w14:textId="77777777" w:rsidR="00453CAD" w:rsidRDefault="00453CAD">
      <w:pPr>
        <w:pStyle w:val="NormaleWeb"/>
        <w:spacing w:before="0" w:after="0"/>
        <w:jc w:val="both"/>
        <w:rPr>
          <w:sz w:val="22"/>
          <w:szCs w:val="22"/>
        </w:rPr>
      </w:pPr>
    </w:p>
    <w:p w14:paraId="005A51FD" w14:textId="77777777" w:rsidR="00453CAD" w:rsidRDefault="004D0566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Nei casi di istanza di accertamento presentata ai sensi dell'art. 36 del D.P.R. 380/01 i termini procedimentali sono da intendersi quelli previsti dal comma 3 dell'articolo stesso.</w:t>
      </w:r>
    </w:p>
    <w:p w14:paraId="2407F795" w14:textId="77777777" w:rsidR="00453CAD" w:rsidRDefault="00453CAD">
      <w:pPr>
        <w:pStyle w:val="NormaleWeb"/>
        <w:spacing w:before="0" w:after="0"/>
        <w:jc w:val="both"/>
        <w:rPr>
          <w:sz w:val="22"/>
          <w:szCs w:val="22"/>
        </w:rPr>
      </w:pPr>
    </w:p>
    <w:p w14:paraId="60B1CA19" w14:textId="77777777" w:rsidR="00453CAD" w:rsidRDefault="004D0566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Il Settore competente alla gestione del procedimento è il Settore Pianificazione Territoriale e Sistemi Informativi del Comune di Savona – Sportello Unico per l'Edilizia – Unità Operativa Titoli Abilitativi</w:t>
      </w:r>
    </w:p>
    <w:p w14:paraId="1FA30770" w14:textId="77777777" w:rsidR="00453CAD" w:rsidRDefault="00453CAD">
      <w:pPr>
        <w:pStyle w:val="NormaleWeb"/>
        <w:spacing w:before="0" w:after="0"/>
        <w:jc w:val="both"/>
        <w:rPr>
          <w:sz w:val="22"/>
          <w:szCs w:val="22"/>
        </w:rPr>
      </w:pPr>
    </w:p>
    <w:p w14:paraId="4C610BCF" w14:textId="77777777" w:rsidR="00453CAD" w:rsidRDefault="004D0566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Il responsabile del procedimento è l'Arch. Luca Spada.</w:t>
      </w:r>
    </w:p>
    <w:p w14:paraId="420EDFE9" w14:textId="063FA65E" w:rsidR="00453CAD" w:rsidRDefault="00453CAD">
      <w:pPr>
        <w:pStyle w:val="NormaleWeb"/>
        <w:spacing w:before="0" w:after="0"/>
        <w:jc w:val="both"/>
        <w:rPr>
          <w:sz w:val="22"/>
          <w:szCs w:val="22"/>
        </w:rPr>
      </w:pPr>
    </w:p>
    <w:p w14:paraId="5DD759A5" w14:textId="77777777" w:rsidR="00665CD7" w:rsidRPr="00665CD7" w:rsidRDefault="00665CD7" w:rsidP="00665CD7">
      <w:pPr>
        <w:pStyle w:val="NormaleWeb"/>
        <w:spacing w:after="0"/>
        <w:jc w:val="both"/>
        <w:rPr>
          <w:sz w:val="22"/>
          <w:szCs w:val="22"/>
        </w:rPr>
      </w:pPr>
      <w:r w:rsidRPr="00665CD7">
        <w:rPr>
          <w:sz w:val="22"/>
          <w:szCs w:val="22"/>
        </w:rPr>
        <w:t>Laddove sia stata contestualmente presentata istanza di autorizzazione paesaggistica o di accertamento di compatibilità paesaggistica, il responsabile del procedimento è l'Arch. Sandra Venturi.</w:t>
      </w:r>
    </w:p>
    <w:p w14:paraId="52DE1500" w14:textId="20A60D37" w:rsidR="00665CD7" w:rsidRDefault="00665CD7" w:rsidP="00665CD7">
      <w:pPr>
        <w:pStyle w:val="NormaleWeb"/>
        <w:spacing w:before="0" w:after="0"/>
        <w:jc w:val="both"/>
        <w:rPr>
          <w:sz w:val="22"/>
          <w:szCs w:val="22"/>
        </w:rPr>
      </w:pPr>
      <w:r w:rsidRPr="00665CD7">
        <w:rPr>
          <w:sz w:val="22"/>
          <w:szCs w:val="22"/>
        </w:rPr>
        <w:t>I relativi termini procedimentali sono quelli dell'art.146 del Dlgs 42/2004  nel caso di autorizzazione paesaggistica con procedura ordinaria,  dell'art.11 del DPR 31/2017 nel caso di autorizzazione paesaggistica con procedura semplificata  e dell'art.167 del Dlgs 42/2004 nel caso di accertamento di compatibilità paesaggistica.</w:t>
      </w:r>
    </w:p>
    <w:p w14:paraId="1D55B087" w14:textId="77777777" w:rsidR="00665CD7" w:rsidRDefault="00665CD7" w:rsidP="00665CD7">
      <w:pPr>
        <w:pStyle w:val="NormaleWeb"/>
        <w:spacing w:before="0" w:after="0"/>
        <w:jc w:val="both"/>
        <w:rPr>
          <w:sz w:val="22"/>
          <w:szCs w:val="22"/>
        </w:rPr>
      </w:pPr>
    </w:p>
    <w:p w14:paraId="4FB0D412" w14:textId="77777777" w:rsidR="00453CAD" w:rsidRDefault="004D0566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Gli atti del procedimento sono depositati presso gli Uffici del Settore Pianificazione Territoriale, può esserne presa visione con le modalità previste dalla vigente normativa in materia (art. 8 comma 2 lett. d) e d-bis).   della L. 241/90).</w:t>
      </w:r>
    </w:p>
    <w:p w14:paraId="4DC49BFE" w14:textId="77777777" w:rsidR="00453CAD" w:rsidRDefault="00453CAD">
      <w:pPr>
        <w:pStyle w:val="NormaleWeb"/>
        <w:spacing w:before="0" w:after="0"/>
        <w:jc w:val="both"/>
        <w:rPr>
          <w:sz w:val="22"/>
          <w:szCs w:val="22"/>
        </w:rPr>
      </w:pPr>
    </w:p>
    <w:p w14:paraId="0AA136DE" w14:textId="3D128A53" w:rsidR="00453CAD" w:rsidRDefault="00665CD7">
      <w:pPr>
        <w:pStyle w:val="NormaleWeb"/>
        <w:spacing w:before="0" w:after="0"/>
        <w:jc w:val="both"/>
        <w:rPr>
          <w:sz w:val="22"/>
          <w:szCs w:val="22"/>
        </w:rPr>
      </w:pPr>
      <w:r w:rsidRPr="00665CD7">
        <w:rPr>
          <w:sz w:val="22"/>
          <w:szCs w:val="22"/>
        </w:rPr>
        <w:t xml:space="preserve">I nominativi dei tecnici incaricati dell'istruttoria sono reperibili </w:t>
      </w:r>
      <w:r w:rsidR="004D0566">
        <w:rPr>
          <w:sz w:val="22"/>
          <w:szCs w:val="22"/>
        </w:rPr>
        <w:t>tramite il Portale delle Istanze Online,  eventuali informazioni possono essere richieste tramite i contatti telefonici o le mail riportate nel sito istituzionale del Comune.</w:t>
      </w:r>
    </w:p>
    <w:p w14:paraId="65C2A316" w14:textId="77777777" w:rsidR="00453CAD" w:rsidRDefault="00453CAD">
      <w:pPr>
        <w:pStyle w:val="NormaleWeb"/>
        <w:spacing w:before="0" w:after="0"/>
        <w:jc w:val="both"/>
        <w:rPr>
          <w:sz w:val="22"/>
          <w:szCs w:val="22"/>
        </w:rPr>
      </w:pPr>
    </w:p>
    <w:p w14:paraId="76F764EC" w14:textId="77777777" w:rsidR="00453CAD" w:rsidRDefault="00453CAD">
      <w:pPr>
        <w:pStyle w:val="NormaleWeb"/>
        <w:spacing w:before="0" w:after="0"/>
        <w:jc w:val="both"/>
      </w:pPr>
    </w:p>
    <w:p w14:paraId="0BE79B16" w14:textId="77777777" w:rsidR="00453CAD" w:rsidRDefault="004D0566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responsabile del Servizio Edilizia Privata</w:t>
      </w:r>
    </w:p>
    <w:p w14:paraId="4F355D74" w14:textId="77777777" w:rsidR="00453CAD" w:rsidRDefault="004D0566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Luca Spada</w:t>
      </w:r>
    </w:p>
    <w:p w14:paraId="4D4F0966" w14:textId="77777777" w:rsidR="00453CAD" w:rsidRDefault="00453CAD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6C287B39" w14:textId="77777777" w:rsidR="00453CAD" w:rsidRDefault="00453CAD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680C2C7F" w14:textId="77777777" w:rsidR="00453CAD" w:rsidRDefault="00453CAD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3613E877" w14:textId="77777777" w:rsidR="00453CAD" w:rsidRDefault="00453CAD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8"/>
      </w:tblGrid>
      <w:tr w:rsidR="00453CAD" w14:paraId="5569A0FE" w14:textId="77777777"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9FF63" w14:textId="77777777" w:rsidR="00453CAD" w:rsidRDefault="004D0566">
            <w:pPr>
              <w:pStyle w:val="Standard"/>
              <w:keepNext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445750DB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64C5BDDE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1111E576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769CA459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7259EB48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7EA41A38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Savona, titolare del trattamento, tratta i dati personali liberamente conferiti, esclusivamente per finalità istituzionali.</w:t>
            </w:r>
          </w:p>
          <w:p w14:paraId="788EDA4A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1B594424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4A97EB46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4129C03C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79C09589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6C359D81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Savona</w:t>
            </w:r>
          </w:p>
          <w:p w14:paraId="5FE85E10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diritti del cittadino/dell’interessato sono quelli previsti dal Regolamento UE 2016/679 (GDPR).</w:t>
            </w:r>
          </w:p>
          <w:p w14:paraId="706D83EB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346AD518" w14:textId="77777777" w:rsidR="00453CAD" w:rsidRDefault="004D0566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017DC3FA" w14:textId="77777777" w:rsidR="00453CAD" w:rsidRDefault="004D056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50D40185" w14:textId="77777777" w:rsidR="00453CAD" w:rsidRDefault="004D056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704B31E4" w14:textId="77777777" w:rsidR="00453CAD" w:rsidRDefault="004D056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0FC5F6AF" w14:textId="77777777" w:rsidR="00453CAD" w:rsidRDefault="004D056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38955EFB" w14:textId="77777777" w:rsidR="00453CAD" w:rsidRDefault="00453CAD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05219FF" w14:textId="77777777" w:rsidR="00453CAD" w:rsidRDefault="00453CAD">
      <w:pPr>
        <w:pStyle w:val="Standard"/>
        <w:spacing w:after="0" w:line="240" w:lineRule="auto"/>
        <w:jc w:val="right"/>
      </w:pPr>
    </w:p>
    <w:sectPr w:rsidR="00453CAD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0B25F" w14:textId="77777777" w:rsidR="004954E7" w:rsidRDefault="004954E7">
      <w:pPr>
        <w:spacing w:after="0" w:line="240" w:lineRule="auto"/>
      </w:pPr>
      <w:r>
        <w:separator/>
      </w:r>
    </w:p>
  </w:endnote>
  <w:endnote w:type="continuationSeparator" w:id="0">
    <w:p w14:paraId="487491EE" w14:textId="77777777" w:rsidR="004954E7" w:rsidRDefault="00495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4F9B6" w14:textId="77777777" w:rsidR="004954E7" w:rsidRDefault="004954E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0A7D9B" w14:textId="77777777" w:rsidR="004954E7" w:rsidRDefault="00495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873AA"/>
    <w:multiLevelType w:val="multilevel"/>
    <w:tmpl w:val="328ED34E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6CE13B71"/>
    <w:multiLevelType w:val="multilevel"/>
    <w:tmpl w:val="17149E42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3E9130F"/>
    <w:multiLevelType w:val="multilevel"/>
    <w:tmpl w:val="A5ECFF82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CAD"/>
    <w:rsid w:val="00453CAD"/>
    <w:rsid w:val="004954E7"/>
    <w:rsid w:val="004D0566"/>
    <w:rsid w:val="00665CD7"/>
    <w:rsid w:val="00905F70"/>
    <w:rsid w:val="00DA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3E66"/>
  <w15:docId w15:val="{6D19C533-6CAD-4AB1-B991-232012A6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ormaleWeb">
    <w:name w:val="Normal (Web)"/>
    <w:basedOn w:val="Standard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Times New Roman" w:eastAsia="Times New Roman" w:hAnsi="Times New Roman" w:cs="Times New Roman"/>
      <w:b/>
      <w:bCs/>
      <w:kern w:val="3"/>
      <w:sz w:val="48"/>
      <w:szCs w:val="48"/>
      <w:lang w:eastAsia="it-IT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table" w:styleId="Grigliatabella">
    <w:name w:val="Table Grid"/>
    <w:basedOn w:val="Tabellanormale"/>
    <w:uiPriority w:val="59"/>
    <w:rsid w:val="00905F70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4</cp:revision>
  <cp:lastPrinted>2021-02-02T12:53:00Z</cp:lastPrinted>
  <dcterms:created xsi:type="dcterms:W3CDTF">2021-02-08T09:19:00Z</dcterms:created>
  <dcterms:modified xsi:type="dcterms:W3CDTF">2021-10-26T10:17:00Z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